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311D4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Publications:</w:t>
      </w:r>
    </w:p>
    <w:p w14:paraId="6CD313B0" w14:textId="744B3ACF" w:rsidR="00277E9B" w:rsidRDefault="00277E9B" w:rsidP="001453F8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2"/>
          <w:szCs w:val="22"/>
          <w:bdr w:val="none" w:sz="0" w:space="0" w:color="auto" w:frame="1"/>
        </w:rPr>
      </w:pPr>
    </w:p>
    <w:p w14:paraId="60F6108F" w14:textId="77777777" w:rsidR="008B0F0E" w:rsidRDefault="00277E9B" w:rsidP="00277E9B">
      <w:pPr>
        <w:shd w:val="clear" w:color="auto" w:fill="FFFFFF"/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</w:pPr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Torres, A. (Textbook in preparation). </w:t>
      </w:r>
      <w:r w:rsidRPr="00277E9B"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  <w:t xml:space="preserve">Child Abuse and Neglect: Culture, Research and </w:t>
      </w:r>
    </w:p>
    <w:p w14:paraId="145C1D4D" w14:textId="61909F20" w:rsidR="00277E9B" w:rsidRPr="009B500A" w:rsidRDefault="00277E9B" w:rsidP="009B500A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77E9B"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  <w:t>Theory. </w:t>
      </w:r>
      <w:proofErr w:type="spellStart"/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Cognella</w:t>
      </w:r>
      <w:proofErr w:type="spellEnd"/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 Publishing.</w:t>
      </w:r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br/>
      </w:r>
    </w:p>
    <w:p w14:paraId="7BD90294" w14:textId="77777777" w:rsidR="008B0F0E" w:rsidRDefault="00277E9B" w:rsidP="00277E9B">
      <w:pPr>
        <w:shd w:val="clear" w:color="auto" w:fill="FFFFFF"/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</w:pPr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 xml:space="preserve">Torres, A., Moura, F., </w:t>
      </w:r>
      <w:proofErr w:type="spellStart"/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Perera</w:t>
      </w:r>
      <w:proofErr w:type="spellEnd"/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, K., Alava, B. &amp; Smith-</w:t>
      </w:r>
      <w:proofErr w:type="spellStart"/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Cordice</w:t>
      </w:r>
      <w:proofErr w:type="spellEnd"/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, A. (under review). </w:t>
      </w:r>
      <w:r w:rsidRPr="00277E9B"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  <w:t xml:space="preserve">Racial </w:t>
      </w:r>
    </w:p>
    <w:p w14:paraId="22419E4F" w14:textId="77777777" w:rsidR="008B0F0E" w:rsidRDefault="00277E9B" w:rsidP="008B0F0E">
      <w:pPr>
        <w:shd w:val="clear" w:color="auto" w:fill="FFFFFF"/>
        <w:ind w:firstLine="720"/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</w:pPr>
      <w:r w:rsidRPr="00277E9B"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  <w:t xml:space="preserve">microaggressions  and psychological symptoms: Negative ethnic identity may not be a </w:t>
      </w:r>
    </w:p>
    <w:p w14:paraId="2F707C06" w14:textId="4F44ECEA" w:rsidR="00277E9B" w:rsidRPr="00277E9B" w:rsidRDefault="00277E9B" w:rsidP="008B0F0E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9B"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  <w:t>potential moderator of the relationship.</w:t>
      </w:r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 Manuscript submitted for  publication</w:t>
      </w:r>
    </w:p>
    <w:p w14:paraId="0952C79A" w14:textId="77777777" w:rsidR="00277E9B" w:rsidRPr="00277E9B" w:rsidRDefault="00277E9B" w:rsidP="00277E9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 </w:t>
      </w:r>
    </w:p>
    <w:p w14:paraId="511A9AB7" w14:textId="77777777" w:rsidR="008B0F0E" w:rsidRDefault="00277E9B" w:rsidP="00277E9B">
      <w:pPr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</w:pPr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 xml:space="preserve">Torres, A. &amp; </w:t>
      </w:r>
      <w:proofErr w:type="spellStart"/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Smarz</w:t>
      </w:r>
      <w:proofErr w:type="spellEnd"/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, K. (under review) </w:t>
      </w:r>
      <w:r w:rsidRPr="00277E9B"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  <w:t xml:space="preserve">Development, Cultural Appropriateness and Effectiveness of </w:t>
      </w:r>
    </w:p>
    <w:p w14:paraId="2E0EECCB" w14:textId="77777777" w:rsidR="008B0F0E" w:rsidRDefault="00277E9B" w:rsidP="008B0F0E">
      <w:pPr>
        <w:ind w:firstLine="720"/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</w:pPr>
      <w:r w:rsidRPr="00277E9B"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  <w:t>a  Group Treatment for the Latina Mothers of Child Sexual Abuse Survivors</w:t>
      </w:r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 xml:space="preserve">. Manuscript </w:t>
      </w:r>
    </w:p>
    <w:p w14:paraId="47C0151E" w14:textId="04AE4EBA" w:rsidR="00277E9B" w:rsidRPr="00277E9B" w:rsidRDefault="00277E9B" w:rsidP="008B0F0E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submitted for publication</w:t>
      </w:r>
    </w:p>
    <w:p w14:paraId="2EF70640" w14:textId="74031F3A" w:rsidR="00277E9B" w:rsidRPr="00277E9B" w:rsidRDefault="00277E9B" w:rsidP="00277E9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4C11D5" w14:textId="77777777" w:rsidR="008B0F0E" w:rsidRDefault="00277E9B" w:rsidP="00277E9B">
      <w:pPr>
        <w:shd w:val="clear" w:color="auto" w:fill="FFFFFF"/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</w:pPr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Ma, P-W, Torres, A. &amp; Akoto, M. (under review). </w:t>
      </w:r>
      <w:r w:rsidRPr="00277E9B"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  <w:t xml:space="preserve">Feasibility, acceptability, and preliminary findings of </w:t>
      </w:r>
    </w:p>
    <w:p w14:paraId="4D2E75F2" w14:textId="77777777" w:rsidR="008B0F0E" w:rsidRDefault="00277E9B" w:rsidP="008B0F0E">
      <w:pPr>
        <w:shd w:val="clear" w:color="auto" w:fill="FFFFFF"/>
        <w:ind w:firstLine="720"/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</w:pPr>
      <w:r w:rsidRPr="00277E9B"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  <w:t>a  school-based intervention for recently arrived immigrant middle-school students</w:t>
      </w:r>
      <w:r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0DAB1628" w14:textId="2C54D2F9" w:rsidR="00277E9B" w:rsidRPr="00277E9B" w:rsidRDefault="00277E9B" w:rsidP="008B0F0E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Manuscript resubmitted for publication. </w:t>
      </w:r>
    </w:p>
    <w:p w14:paraId="777DBB9E" w14:textId="77777777" w:rsidR="00277E9B" w:rsidRPr="00277E9B" w:rsidRDefault="00277E9B" w:rsidP="00277E9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 </w:t>
      </w:r>
    </w:p>
    <w:p w14:paraId="2D93A5DB" w14:textId="77777777" w:rsidR="00277E9B" w:rsidRPr="00277E9B" w:rsidRDefault="00277E9B" w:rsidP="00277E9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 xml:space="preserve">Torres, A., </w:t>
      </w:r>
      <w:proofErr w:type="spellStart"/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Smarz</w:t>
      </w:r>
      <w:proofErr w:type="spellEnd"/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, K., &amp; Baker, C., Kuku, S. (under review). </w:t>
      </w:r>
      <w:r w:rsidRPr="00277E9B"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  <w:t>Mental Health Symptoms and Parenting  </w:t>
      </w:r>
    </w:p>
    <w:p w14:paraId="5FAB7AD8" w14:textId="77777777" w:rsidR="008B0F0E" w:rsidRDefault="00277E9B" w:rsidP="008B0F0E">
      <w:pPr>
        <w:shd w:val="clear" w:color="auto" w:fill="FFFFFF"/>
        <w:ind w:firstLine="720"/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</w:pPr>
      <w:r w:rsidRPr="00277E9B">
        <w:rPr>
          <w:rFonts w:ascii="inherit" w:eastAsia="Times New Roman" w:hAnsi="inherit" w:cs="Times New Roman"/>
          <w:i/>
          <w:iCs/>
          <w:color w:val="000000"/>
          <w:sz w:val="22"/>
          <w:szCs w:val="22"/>
          <w:bdr w:val="none" w:sz="0" w:space="0" w:color="auto" w:frame="1"/>
        </w:rPr>
        <w:t>Stress in Nonoffending Black and Latinx Caregivers of Sexually Abused Children. </w:t>
      </w:r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 xml:space="preserve">Manuscript </w:t>
      </w:r>
    </w:p>
    <w:p w14:paraId="4A2AB9FE" w14:textId="7F3CEF0B" w:rsidR="00277E9B" w:rsidRPr="00277E9B" w:rsidRDefault="00277E9B" w:rsidP="008B0F0E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9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</w:rPr>
        <w:t>submitted for publication.</w:t>
      </w:r>
    </w:p>
    <w:p w14:paraId="59AB7EDA" w14:textId="77777777" w:rsidR="00277E9B" w:rsidRDefault="00277E9B" w:rsidP="001453F8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2"/>
          <w:szCs w:val="22"/>
          <w:bdr w:val="none" w:sz="0" w:space="0" w:color="auto" w:frame="1"/>
        </w:rPr>
      </w:pPr>
    </w:p>
    <w:p w14:paraId="720E5661" w14:textId="77777777" w:rsidR="008B0F0E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Torres, A., </w:t>
      </w:r>
      <w:proofErr w:type="spellStart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Smarz</w:t>
      </w:r>
      <w:proofErr w:type="spellEnd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, K., Kuku, S. &amp; Baker, C. (2020). </w:t>
      </w: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Symptoms in Non-Offending African-</w:t>
      </w:r>
    </w:p>
    <w:p w14:paraId="561498BB" w14:textId="77777777" w:rsidR="008B0F0E" w:rsidRDefault="001453F8" w:rsidP="008B0F0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 xml:space="preserve">American/Black and Latinx Parents of Sexually Abused Children: Ethnicity/Race and </w:t>
      </w:r>
    </w:p>
    <w:p w14:paraId="741FA111" w14:textId="2B14BFF3" w:rsidR="001453F8" w:rsidRDefault="001453F8" w:rsidP="008B0F0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Immigration Considerations. </w:t>
      </w:r>
      <w:r>
        <w:rPr>
          <w:color w:val="333333"/>
          <w:sz w:val="22"/>
          <w:szCs w:val="22"/>
          <w:bdr w:val="none" w:sz="0" w:space="0" w:color="auto" w:frame="1"/>
        </w:rPr>
        <w:t>Manuscript resubmitted for review for publication. </w:t>
      </w:r>
    </w:p>
    <w:p w14:paraId="7C730C12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3BFF7E6C" w14:textId="77777777" w:rsidR="008B0F0E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Torres, A. (2020, Spring). What about the family that is already here? Immigration-related </w:t>
      </w:r>
    </w:p>
    <w:p w14:paraId="008F2938" w14:textId="77777777" w:rsidR="008B0F0E" w:rsidRDefault="001453F8" w:rsidP="008B0F0E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iCs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forensic evaluations of extreme hardship</w:t>
      </w: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.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Independent Practitioner Newsletter for APA </w:t>
      </w:r>
    </w:p>
    <w:p w14:paraId="64A31B54" w14:textId="53A1C854" w:rsidR="001453F8" w:rsidRDefault="001453F8" w:rsidP="008B0F0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i/>
          <w:iCs/>
          <w:color w:val="000000"/>
          <w:sz w:val="22"/>
          <w:szCs w:val="22"/>
          <w:bdr w:val="none" w:sz="0" w:space="0" w:color="auto" w:frame="1"/>
        </w:rPr>
        <w:t>Division 42, 40</w:t>
      </w:r>
      <w:r>
        <w:rPr>
          <w:color w:val="000000"/>
          <w:sz w:val="22"/>
          <w:szCs w:val="22"/>
          <w:bdr w:val="none" w:sz="0" w:space="0" w:color="auto" w:frame="1"/>
        </w:rPr>
        <w:t>(2). </w:t>
      </w:r>
    </w:p>
    <w:p w14:paraId="605C4B0B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9F1ECB9" w14:textId="77777777" w:rsidR="008B0F0E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Torres, A., Raghavan, S., &amp;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Perera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 xml:space="preserve">, A.M. (2020). Cross-Cultural Factors in Trauma-Related </w:t>
      </w:r>
    </w:p>
    <w:p w14:paraId="3DEA5434" w14:textId="77777777" w:rsidR="008B0F0E" w:rsidRDefault="001453F8" w:rsidP="008B0F0E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iCs/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Disorders. </w:t>
      </w:r>
      <w:r w:rsidR="00277E9B">
        <w:rPr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In L. </w:t>
      </w:r>
      <w:proofErr w:type="spellStart"/>
      <w:r>
        <w:rPr>
          <w:i/>
          <w:iCs/>
          <w:color w:val="000000"/>
          <w:sz w:val="22"/>
          <w:szCs w:val="22"/>
          <w:bdr w:val="none" w:sz="0" w:space="0" w:color="auto" w:frame="1"/>
        </w:rPr>
        <w:t>Benuto</w:t>
      </w:r>
      <w:proofErr w:type="spellEnd"/>
      <w:r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, F. Gonzalez, &amp; J. Singer, (Eds.). Handbook of Cultural Factors in </w:t>
      </w:r>
    </w:p>
    <w:p w14:paraId="4FB7C38E" w14:textId="61135680" w:rsidR="001453F8" w:rsidRDefault="001453F8" w:rsidP="008B0F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bdr w:val="none" w:sz="0" w:space="0" w:color="auto" w:frame="1"/>
        </w:rPr>
        <w:t>Behavioral Health. </w:t>
      </w:r>
      <w:r>
        <w:rPr>
          <w:color w:val="000000"/>
          <w:sz w:val="22"/>
          <w:szCs w:val="22"/>
          <w:bdr w:val="none" w:sz="0" w:space="0" w:color="auto" w:frame="1"/>
        </w:rPr>
        <w:t>New York: Springer Publishing Company. </w:t>
      </w:r>
      <w:r>
        <w:rPr>
          <w:color w:val="333333"/>
          <w:spacing w:val="2"/>
          <w:sz w:val="22"/>
          <w:szCs w:val="22"/>
          <w:bdr w:val="none" w:sz="0" w:space="0" w:color="auto" w:frame="1"/>
          <w:shd w:val="clear" w:color="auto" w:fill="FCFCFC"/>
        </w:rPr>
        <w:t>DOI:10.1007/978-3-030-32229-8_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57D60144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</w:p>
    <w:p w14:paraId="477F87F4" w14:textId="77777777" w:rsidR="008B0F0E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Torres, A., &amp; Maldonado, M. (2017, December). Tools for Treating Trauma-Related Disorders </w:t>
      </w:r>
    </w:p>
    <w:p w14:paraId="57805FFD" w14:textId="77777777" w:rsidR="008B0F0E" w:rsidRDefault="001453F8" w:rsidP="008B0F0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Among Latino/as.</w:t>
      </w: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 In L. </w:t>
      </w:r>
      <w:proofErr w:type="spellStart"/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Benuto</w:t>
      </w:r>
      <w:proofErr w:type="spellEnd"/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(Ed),</w:t>
      </w:r>
      <w:r>
        <w:rPr>
          <w:rFonts w:ascii="Verdana" w:hAnsi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> </w:t>
      </w: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Toolkit for Counseling Spanish-Speaking </w:t>
      </w:r>
    </w:p>
    <w:p w14:paraId="47FB7002" w14:textId="028F88D1" w:rsidR="001453F8" w:rsidRDefault="001453F8" w:rsidP="008B0F0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Clients.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shd w:val="clear" w:color="auto" w:fill="FFFFFF"/>
        </w:rPr>
        <w:t> Springer Publishing Company: NY. 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DOI: 10.1007/978-3-319-64880-4_3a  </w:t>
      </w:r>
    </w:p>
    <w:p w14:paraId="1404E28F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</w:p>
    <w:p w14:paraId="620C8A51" w14:textId="77777777" w:rsidR="008B0F0E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Torres, A. &amp; Quintana, C. (2017, October) "Emotional Abuse" In </w:t>
      </w: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K. Nadal (Ed.)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 xml:space="preserve">The SAGE </w:t>
      </w:r>
    </w:p>
    <w:p w14:paraId="1A7435A8" w14:textId="72EF513D" w:rsidR="001453F8" w:rsidRDefault="001453F8" w:rsidP="008B0F0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Encyclopedia of Psychology and Gender. </w:t>
      </w:r>
      <w:r>
        <w:rPr>
          <w:rFonts w:ascii="inherit" w:hAnsi="inherit"/>
          <w:sz w:val="22"/>
          <w:szCs w:val="22"/>
          <w:bdr w:val="none" w:sz="0" w:space="0" w:color="auto" w:frame="1"/>
        </w:rPr>
        <w:t>DOI</w:t>
      </w:r>
      <w:r>
        <w:rPr>
          <w:rFonts w:ascii="inherit" w:hAnsi="inherit"/>
          <w:b/>
          <w:bCs/>
          <w:sz w:val="22"/>
          <w:szCs w:val="22"/>
          <w:bdr w:val="none" w:sz="0" w:space="0" w:color="auto" w:frame="1"/>
        </w:rPr>
        <w:t>:</w:t>
      </w:r>
      <w:r>
        <w:rPr>
          <w:rFonts w:ascii="inherit" w:hAnsi="inherit"/>
          <w:sz w:val="22"/>
          <w:szCs w:val="22"/>
          <w:bdr w:val="none" w:sz="0" w:space="0" w:color="auto" w:frame="1"/>
        </w:rPr>
        <w:t> </w:t>
      </w:r>
      <w:hyperlink r:id="rId4" w:tgtFrame="_blank" w:tooltip="Original URL: http://dx.doi.org/10.4135/9781483384269. Click or tap if you trust this link." w:history="1">
        <w:r>
          <w:rPr>
            <w:rStyle w:val="Hyperlink"/>
            <w:rFonts w:ascii="inherit" w:hAnsi="inherit"/>
            <w:sz w:val="22"/>
            <w:szCs w:val="22"/>
            <w:bdr w:val="none" w:sz="0" w:space="0" w:color="auto" w:frame="1"/>
          </w:rPr>
          <w:t>10.4135/9781483384269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14:paraId="773B4039" w14:textId="110E9DBC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08F560A" w14:textId="77777777" w:rsidR="008B0F0E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Mazzula</w:t>
      </w:r>
      <w:proofErr w:type="spellEnd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, S., &amp; Torres, A. (2016) 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Latino Trends and Health Policy: From Walking on Eggshells </w:t>
      </w:r>
    </w:p>
    <w:p w14:paraId="6170A224" w14:textId="77777777" w:rsidR="008B0F0E" w:rsidRDefault="001453F8" w:rsidP="008B0F0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  <w:shd w:val="clear" w:color="auto" w:fill="FFFFFF"/>
        </w:rPr>
        <w:t>to 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Commitment” </w:t>
      </w:r>
      <w:r>
        <w:rPr>
          <w:rFonts w:ascii="inherit" w:hAnsi="inherit"/>
          <w:i/>
          <w:iCs/>
          <w:color w:val="000000"/>
          <w:sz w:val="22"/>
          <w:szCs w:val="22"/>
        </w:rPr>
        <w:t> 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In</w:t>
      </w: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 xml:space="preserve"> L. </w:t>
      </w:r>
      <w:proofErr w:type="spellStart"/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Benuto</w:t>
      </w:r>
      <w:proofErr w:type="spellEnd"/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 xml:space="preserve"> (Ed), Enhancing Behavioral Health in Hispanic </w:t>
      </w:r>
    </w:p>
    <w:p w14:paraId="371BD4E0" w14:textId="75E4B13F" w:rsidR="001453F8" w:rsidRDefault="001453F8" w:rsidP="008B0F0E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Populations: Eliminating Disparities Through Integrated Behavioral and Primary Care. </w:t>
      </w:r>
      <w:r>
        <w:rPr>
          <w:color w:val="000000"/>
          <w:sz w:val="22"/>
          <w:szCs w:val="22"/>
          <w:bdr w:val="none" w:sz="0" w:space="0" w:color="auto" w:frame="1"/>
        </w:rPr>
        <w:t>Springer Publishing Company: NY.</w:t>
      </w:r>
      <w:r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22"/>
          <w:szCs w:val="22"/>
          <w:bdr w:val="none" w:sz="0" w:space="0" w:color="auto" w:frame="1"/>
          <w:lang w:val="en-GB"/>
        </w:rPr>
        <w:t>DOI 10.1007/978-3-319-42533-7_5 </w:t>
      </w:r>
    </w:p>
    <w:p w14:paraId="5C4B801B" w14:textId="77777777" w:rsidR="008B0F0E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br/>
      </w:r>
      <w:r>
        <w:rPr>
          <w:color w:val="000000"/>
          <w:sz w:val="22"/>
          <w:szCs w:val="22"/>
          <w:bdr w:val="none" w:sz="0" w:space="0" w:color="auto" w:frame="1"/>
        </w:rPr>
        <w:t xml:space="preserve">Torres, A., Garcia, A., &amp;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Nogueras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 xml:space="preserve">, J. (2010). Sociodemographic and childhood/family risk factors </w:t>
      </w:r>
    </w:p>
    <w:p w14:paraId="41C26D1E" w14:textId="4C1EFFE3" w:rsidR="001453F8" w:rsidRPr="008B0F0E" w:rsidRDefault="001453F8" w:rsidP="008B0F0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for homelessness: A “Puerto Rican Paradox?” </w:t>
      </w:r>
      <w:r>
        <w:rPr>
          <w:rFonts w:ascii="inherit" w:hAnsi="inherit"/>
          <w:i/>
          <w:iCs/>
          <w:color w:val="000000"/>
          <w:sz w:val="22"/>
          <w:szCs w:val="22"/>
        </w:rPr>
        <w:t>Hispanic Journal of Behavioral Sciences, 32</w:t>
      </w:r>
      <w:r>
        <w:rPr>
          <w:color w:val="000000"/>
          <w:sz w:val="22"/>
          <w:szCs w:val="22"/>
          <w:bdr w:val="none" w:sz="0" w:space="0" w:color="auto" w:frame="1"/>
        </w:rPr>
        <w:t>(4).</w:t>
      </w:r>
      <w:r>
        <w:rPr>
          <w:rFonts w:ascii="inherit" w:hAnsi="inherit"/>
          <w:i/>
          <w:iCs/>
          <w:color w:val="000000"/>
          <w:sz w:val="22"/>
          <w:szCs w:val="22"/>
        </w:rPr>
        <w:t> </w:t>
      </w:r>
    </w:p>
    <w:p w14:paraId="5AE0E646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</w:t>
      </w:r>
    </w:p>
    <w:p w14:paraId="265F0ADE" w14:textId="77777777" w:rsidR="008B0F0E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Torres, A. (2008). How can we begin to reduce cultural barriers in the treatment of child abuse in </w:t>
      </w:r>
    </w:p>
    <w:p w14:paraId="00EEE51F" w14:textId="577E6113" w:rsidR="001453F8" w:rsidRDefault="001453F8" w:rsidP="008B0F0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lastRenderedPageBreak/>
        <w:t>Latino/a immigrant families? </w:t>
      </w:r>
      <w:r>
        <w:rPr>
          <w:rFonts w:ascii="inherit" w:hAnsi="inherit"/>
          <w:i/>
          <w:iCs/>
          <w:color w:val="000000"/>
          <w:sz w:val="22"/>
          <w:szCs w:val="22"/>
        </w:rPr>
        <w:t>LPANJ Bulletin, 7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(1)</w:t>
      </w:r>
      <w:r>
        <w:rPr>
          <w:rFonts w:ascii="inherit" w:hAnsi="inherit"/>
          <w:i/>
          <w:iCs/>
          <w:color w:val="000000"/>
          <w:sz w:val="22"/>
          <w:szCs w:val="22"/>
        </w:rPr>
        <w:t>.</w:t>
      </w:r>
      <w:r>
        <w:rPr>
          <w:color w:val="000000"/>
          <w:sz w:val="20"/>
          <w:szCs w:val="20"/>
        </w:rPr>
        <w:t> </w:t>
      </w:r>
    </w:p>
    <w:p w14:paraId="67D899FF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14:paraId="11B1CB7A" w14:textId="77777777" w:rsidR="008B0F0E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Hernandez, P. &amp; Torres, A. (2005). Dilemmas of motherhood and social activism in times of war: </w:t>
      </w:r>
    </w:p>
    <w:p w14:paraId="7B98AD44" w14:textId="2730AEE2" w:rsidR="001453F8" w:rsidRDefault="001453F8" w:rsidP="008B0F0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A clinical consultation. </w:t>
      </w:r>
      <w:r>
        <w:rPr>
          <w:rFonts w:ascii="inherit" w:hAnsi="inherit"/>
          <w:i/>
          <w:iCs/>
          <w:color w:val="000000"/>
          <w:sz w:val="22"/>
          <w:szCs w:val="22"/>
        </w:rPr>
        <w:t>Journal of Family Psychotherapy, 16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(4), 65-82.</w:t>
      </w:r>
    </w:p>
    <w:p w14:paraId="261B0621" w14:textId="77777777" w:rsidR="005C7F18" w:rsidRDefault="009B500A"/>
    <w:sectPr w:rsidR="005C7F18" w:rsidSect="0088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F8"/>
    <w:rsid w:val="00035FDE"/>
    <w:rsid w:val="001453F8"/>
    <w:rsid w:val="00277E9B"/>
    <w:rsid w:val="008872F5"/>
    <w:rsid w:val="008B0F0E"/>
    <w:rsid w:val="00984D0F"/>
    <w:rsid w:val="009B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AF6E1"/>
  <w15:chartTrackingRefBased/>
  <w15:docId w15:val="{77080C9E-7AA8-5C40-A728-FB23FBA8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3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45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1.safelinks.protection.outlook.com/?url=http%3A%2F%2Fdx.doi.org%2F10.4135%2F9781483384269&amp;data=01%7C01%7C%7Cdb273c8f6d6b402eb73b08d84c7d62c4%7C74540637643546cc87a46d38efb78538%7C0&amp;sdata=3iuv0H2guaKCIHcl49QW1sCtOOg7QIjF%2FzaNU02Q32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Nuutari Grenier</cp:lastModifiedBy>
  <cp:revision>5</cp:revision>
  <dcterms:created xsi:type="dcterms:W3CDTF">2020-09-01T01:28:00Z</dcterms:created>
  <dcterms:modified xsi:type="dcterms:W3CDTF">2022-11-02T20:38:00Z</dcterms:modified>
</cp:coreProperties>
</file>